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6870F2" w14:textId="77777777" w:rsidR="00327CB4" w:rsidRPr="002529F8" w:rsidRDefault="002529F8" w:rsidP="002529F8">
      <w:pPr>
        <w:pStyle w:val="normal0"/>
        <w:jc w:val="center"/>
        <w:rPr>
          <w:b/>
          <w:i/>
          <w:sz w:val="24"/>
          <w:szCs w:val="24"/>
        </w:rPr>
      </w:pPr>
      <w:r w:rsidRPr="002529F8">
        <w:rPr>
          <w:b/>
          <w:sz w:val="24"/>
          <w:szCs w:val="24"/>
        </w:rPr>
        <w:t>C</w:t>
      </w:r>
      <w:r w:rsidR="00997D21" w:rsidRPr="002529F8">
        <w:rPr>
          <w:b/>
          <w:sz w:val="24"/>
          <w:szCs w:val="24"/>
        </w:rPr>
        <w:t>omp</w:t>
      </w:r>
      <w:r w:rsidRPr="002529F8">
        <w:rPr>
          <w:b/>
          <w:sz w:val="24"/>
          <w:szCs w:val="24"/>
        </w:rPr>
        <w:t xml:space="preserve">réhension en lecture du texte </w:t>
      </w:r>
      <w:r w:rsidR="00997D21" w:rsidRPr="002529F8">
        <w:rPr>
          <w:b/>
          <w:i/>
          <w:sz w:val="24"/>
          <w:szCs w:val="24"/>
        </w:rPr>
        <w:t>L’envers de mon cellulaire</w:t>
      </w:r>
    </w:p>
    <w:p w14:paraId="2FC1D9D1" w14:textId="77777777" w:rsidR="002529F8" w:rsidRPr="002529F8" w:rsidRDefault="002529F8" w:rsidP="002529F8">
      <w:pPr>
        <w:pStyle w:val="normal0"/>
        <w:jc w:val="center"/>
        <w:rPr>
          <w:sz w:val="24"/>
          <w:szCs w:val="24"/>
        </w:rPr>
      </w:pPr>
      <w:r w:rsidRPr="002529F8">
        <w:rPr>
          <w:b/>
          <w:i/>
          <w:sz w:val="24"/>
          <w:szCs w:val="24"/>
        </w:rPr>
        <w:t>Corrigé</w:t>
      </w:r>
    </w:p>
    <w:p w14:paraId="3ACE01F7" w14:textId="77777777" w:rsidR="00327CB4" w:rsidRDefault="00327CB4">
      <w:pPr>
        <w:pStyle w:val="normal0"/>
      </w:pPr>
    </w:p>
    <w:p w14:paraId="0C2E2ECF" w14:textId="77777777" w:rsidR="00327CB4" w:rsidRDefault="00997D21">
      <w:pPr>
        <w:pStyle w:val="normal0"/>
      </w:pPr>
      <w:r>
        <w:t>Q</w:t>
      </w:r>
      <w:r w:rsidR="00CD1E34">
        <w:t xml:space="preserve"> </w:t>
      </w:r>
      <w:r>
        <w:t>:</w:t>
      </w:r>
      <w:r w:rsidR="00CD1E34">
        <w:t xml:space="preserve"> </w:t>
      </w:r>
      <w:r>
        <w:t>Quelles sont les phases du cycle</w:t>
      </w:r>
      <w:r w:rsidR="00CD1E34">
        <w:t xml:space="preserve"> de vie du téléphone cellulaire</w:t>
      </w:r>
      <w:r>
        <w:t>?</w:t>
      </w:r>
    </w:p>
    <w:p w14:paraId="62C67903" w14:textId="77777777" w:rsidR="00327CB4" w:rsidRDefault="00997D21">
      <w:pPr>
        <w:pStyle w:val="normal0"/>
      </w:pPr>
      <w:r>
        <w:t>R</w:t>
      </w:r>
      <w:r w:rsidR="00CD1E34">
        <w:t xml:space="preserve"> </w:t>
      </w:r>
      <w:r>
        <w:t xml:space="preserve">: </w:t>
      </w:r>
      <w:r>
        <w:rPr>
          <w:i/>
        </w:rPr>
        <w:t>Phase de fabrication, phase de distribution, phase d’ut</w:t>
      </w:r>
      <w:r w:rsidR="00CD1E34">
        <w:rPr>
          <w:i/>
        </w:rPr>
        <w:t>i</w:t>
      </w:r>
      <w:r>
        <w:rPr>
          <w:i/>
        </w:rPr>
        <w:t>lisation et phase de fin de vie.</w:t>
      </w:r>
    </w:p>
    <w:p w14:paraId="731D62AB" w14:textId="77777777" w:rsidR="00327CB4" w:rsidRDefault="00327CB4">
      <w:pPr>
        <w:pStyle w:val="normal0"/>
      </w:pPr>
    </w:p>
    <w:p w14:paraId="495F409E" w14:textId="77777777" w:rsidR="00327CB4" w:rsidRDefault="00997D21">
      <w:pPr>
        <w:pStyle w:val="normal0"/>
      </w:pPr>
      <w:r>
        <w:t>Q</w:t>
      </w:r>
      <w:r w:rsidR="002529F8">
        <w:t xml:space="preserve"> </w:t>
      </w:r>
      <w:r>
        <w:t>: Quels sont les deux aspects du fonctionnement du téléphone cellulaire qui permettent leur utilisat</w:t>
      </w:r>
      <w:r w:rsidR="00CD1E34">
        <w:t>ion dans notre vie quotidienne?</w:t>
      </w:r>
    </w:p>
    <w:p w14:paraId="663EC909" w14:textId="77777777" w:rsidR="00327CB4" w:rsidRPr="00CD1E34" w:rsidRDefault="00CD1E34" w:rsidP="00CD1E34">
      <w:pPr>
        <w:pStyle w:val="normal0"/>
      </w:pPr>
      <w:r>
        <w:rPr>
          <w:i/>
        </w:rPr>
        <w:t>R : 1. l’aspect matériel</w:t>
      </w:r>
      <w:r w:rsidR="00997D21">
        <w:rPr>
          <w:i/>
        </w:rPr>
        <w:t xml:space="preserve"> </w:t>
      </w:r>
      <w:r>
        <w:rPr>
          <w:i/>
        </w:rPr>
        <w:t xml:space="preserve">: </w:t>
      </w:r>
      <w:r w:rsidR="00997D21">
        <w:rPr>
          <w:i/>
        </w:rPr>
        <w:t xml:space="preserve">l’objet, </w:t>
      </w:r>
      <w:r>
        <w:rPr>
          <w:i/>
        </w:rPr>
        <w:t xml:space="preserve">le </w:t>
      </w:r>
      <w:r w:rsidR="00997D21">
        <w:rPr>
          <w:i/>
        </w:rPr>
        <w:t>marché des appareils électroniques</w:t>
      </w:r>
      <w:r>
        <w:t xml:space="preserve"> 2. </w:t>
      </w:r>
      <w:proofErr w:type="gramStart"/>
      <w:r>
        <w:rPr>
          <w:i/>
        </w:rPr>
        <w:t>l’aspect</w:t>
      </w:r>
      <w:proofErr w:type="gramEnd"/>
      <w:r>
        <w:rPr>
          <w:i/>
        </w:rPr>
        <w:t xml:space="preserve"> non matériel :</w:t>
      </w:r>
      <w:r w:rsidR="00997D21">
        <w:rPr>
          <w:i/>
        </w:rPr>
        <w:t xml:space="preserve"> les services de téléphonie, </w:t>
      </w:r>
      <w:r>
        <w:rPr>
          <w:i/>
        </w:rPr>
        <w:t xml:space="preserve">les </w:t>
      </w:r>
      <w:r w:rsidR="00997D21">
        <w:rPr>
          <w:i/>
        </w:rPr>
        <w:t xml:space="preserve">réseaux de signaux électromagnétiques, </w:t>
      </w:r>
      <w:r>
        <w:rPr>
          <w:i/>
        </w:rPr>
        <w:t>l'</w:t>
      </w:r>
      <w:r w:rsidR="00997D21">
        <w:rPr>
          <w:i/>
        </w:rPr>
        <w:t>industrie des télécommunications.</w:t>
      </w:r>
    </w:p>
    <w:p w14:paraId="11B33DBB" w14:textId="77777777" w:rsidR="00327CB4" w:rsidRDefault="00327CB4">
      <w:pPr>
        <w:pStyle w:val="normal0"/>
      </w:pPr>
    </w:p>
    <w:p w14:paraId="2453F225" w14:textId="77777777" w:rsidR="00327CB4" w:rsidRDefault="00997D21">
      <w:pPr>
        <w:pStyle w:val="normal0"/>
      </w:pPr>
      <w:r>
        <w:t>Q</w:t>
      </w:r>
      <w:r w:rsidR="002529F8">
        <w:t xml:space="preserve"> </w:t>
      </w:r>
      <w:r>
        <w:t>: Quels ont les impacts les plus importants de chaque phase du cycle</w:t>
      </w:r>
      <w:r w:rsidR="00CD1E34">
        <w:t xml:space="preserve"> de vie du téléphone cellulaire</w:t>
      </w:r>
      <w:r>
        <w:t>? Pour chaque réponse, précisez s’il s’agit d’un impact environnemental ou social.</w:t>
      </w:r>
    </w:p>
    <w:p w14:paraId="437D4CA8" w14:textId="77777777" w:rsidR="00327CB4" w:rsidRDefault="00997D21">
      <w:pPr>
        <w:pStyle w:val="normal0"/>
      </w:pPr>
      <w:r>
        <w:t>R</w:t>
      </w:r>
      <w:r w:rsidR="00CD1E34">
        <w:t xml:space="preserve"> </w:t>
      </w:r>
      <w:r>
        <w:t>:</w:t>
      </w:r>
    </w:p>
    <w:p w14:paraId="38F2B35B" w14:textId="77777777" w:rsidR="00327CB4" w:rsidRDefault="00327CB4">
      <w:pPr>
        <w:pStyle w:val="norm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27CB4" w14:paraId="500C00DF" w14:textId="77777777" w:rsidTr="002529F8">
        <w:trPr>
          <w:trHeight w:val="480"/>
        </w:trPr>
        <w:tc>
          <w:tcPr>
            <w:tcW w:w="2340" w:type="dxa"/>
            <w:shd w:val="clear" w:color="auto" w:fill="D9D9D9" w:themeFill="background1" w:themeFillShade="D9"/>
            <w:tcMar>
              <w:top w:w="100" w:type="dxa"/>
              <w:left w:w="100" w:type="dxa"/>
              <w:bottom w:w="100" w:type="dxa"/>
              <w:right w:w="100" w:type="dxa"/>
            </w:tcMar>
          </w:tcPr>
          <w:p w14:paraId="51D77A3B" w14:textId="77777777" w:rsidR="00327CB4" w:rsidRPr="00CD1E34" w:rsidRDefault="00997D21" w:rsidP="00CD1E34">
            <w:pPr>
              <w:pStyle w:val="normal0"/>
              <w:widowControl w:val="0"/>
              <w:spacing w:line="240" w:lineRule="auto"/>
              <w:jc w:val="center"/>
              <w:rPr>
                <w:b/>
                <w:sz w:val="24"/>
                <w:szCs w:val="24"/>
              </w:rPr>
            </w:pPr>
            <w:r w:rsidRPr="00CD1E34">
              <w:rPr>
                <w:b/>
                <w:sz w:val="24"/>
                <w:szCs w:val="24"/>
              </w:rPr>
              <w:t>Fabrication</w:t>
            </w:r>
          </w:p>
        </w:tc>
        <w:tc>
          <w:tcPr>
            <w:tcW w:w="2340" w:type="dxa"/>
            <w:shd w:val="clear" w:color="auto" w:fill="D9D9D9" w:themeFill="background1" w:themeFillShade="D9"/>
            <w:tcMar>
              <w:top w:w="100" w:type="dxa"/>
              <w:left w:w="100" w:type="dxa"/>
              <w:bottom w:w="100" w:type="dxa"/>
              <w:right w:w="100" w:type="dxa"/>
            </w:tcMar>
          </w:tcPr>
          <w:p w14:paraId="527910E9" w14:textId="77777777" w:rsidR="00327CB4" w:rsidRPr="00CD1E34" w:rsidRDefault="00997D21" w:rsidP="00CD1E34">
            <w:pPr>
              <w:pStyle w:val="normal0"/>
              <w:widowControl w:val="0"/>
              <w:spacing w:line="240" w:lineRule="auto"/>
              <w:jc w:val="center"/>
              <w:rPr>
                <w:b/>
                <w:sz w:val="24"/>
                <w:szCs w:val="24"/>
              </w:rPr>
            </w:pPr>
            <w:r w:rsidRPr="00CD1E34">
              <w:rPr>
                <w:b/>
                <w:sz w:val="24"/>
                <w:szCs w:val="24"/>
              </w:rPr>
              <w:t>Distribution</w:t>
            </w:r>
          </w:p>
        </w:tc>
        <w:tc>
          <w:tcPr>
            <w:tcW w:w="2340" w:type="dxa"/>
            <w:shd w:val="clear" w:color="auto" w:fill="D9D9D9" w:themeFill="background1" w:themeFillShade="D9"/>
            <w:tcMar>
              <w:top w:w="100" w:type="dxa"/>
              <w:left w:w="100" w:type="dxa"/>
              <w:bottom w:w="100" w:type="dxa"/>
              <w:right w:w="100" w:type="dxa"/>
            </w:tcMar>
          </w:tcPr>
          <w:p w14:paraId="098A8E91" w14:textId="77777777" w:rsidR="00327CB4" w:rsidRPr="00CD1E34" w:rsidRDefault="00997D21" w:rsidP="00CD1E34">
            <w:pPr>
              <w:pStyle w:val="normal0"/>
              <w:widowControl w:val="0"/>
              <w:spacing w:line="240" w:lineRule="auto"/>
              <w:jc w:val="center"/>
              <w:rPr>
                <w:b/>
                <w:sz w:val="24"/>
                <w:szCs w:val="24"/>
              </w:rPr>
            </w:pPr>
            <w:r w:rsidRPr="00CD1E34">
              <w:rPr>
                <w:b/>
                <w:sz w:val="24"/>
                <w:szCs w:val="24"/>
              </w:rPr>
              <w:t>Utilisation</w:t>
            </w:r>
          </w:p>
        </w:tc>
        <w:tc>
          <w:tcPr>
            <w:tcW w:w="2340" w:type="dxa"/>
            <w:shd w:val="clear" w:color="auto" w:fill="D9D9D9" w:themeFill="background1" w:themeFillShade="D9"/>
            <w:tcMar>
              <w:top w:w="100" w:type="dxa"/>
              <w:left w:w="100" w:type="dxa"/>
              <w:bottom w:w="100" w:type="dxa"/>
              <w:right w:w="100" w:type="dxa"/>
            </w:tcMar>
          </w:tcPr>
          <w:p w14:paraId="238C14F0" w14:textId="77777777" w:rsidR="00327CB4" w:rsidRPr="00CD1E34" w:rsidRDefault="00997D21" w:rsidP="00CD1E34">
            <w:pPr>
              <w:pStyle w:val="normal0"/>
              <w:widowControl w:val="0"/>
              <w:spacing w:line="240" w:lineRule="auto"/>
              <w:jc w:val="center"/>
              <w:rPr>
                <w:b/>
                <w:sz w:val="24"/>
                <w:szCs w:val="24"/>
              </w:rPr>
            </w:pPr>
            <w:r w:rsidRPr="00CD1E34">
              <w:rPr>
                <w:b/>
                <w:sz w:val="24"/>
                <w:szCs w:val="24"/>
              </w:rPr>
              <w:t>Fin de vie</w:t>
            </w:r>
          </w:p>
        </w:tc>
      </w:tr>
      <w:tr w:rsidR="00327CB4" w14:paraId="7E1AC513" w14:textId="77777777">
        <w:tc>
          <w:tcPr>
            <w:tcW w:w="2340" w:type="dxa"/>
            <w:tcMar>
              <w:top w:w="100" w:type="dxa"/>
              <w:left w:w="100" w:type="dxa"/>
              <w:bottom w:w="100" w:type="dxa"/>
              <w:right w:w="100" w:type="dxa"/>
            </w:tcMar>
          </w:tcPr>
          <w:p w14:paraId="778A4200" w14:textId="77777777" w:rsidR="00327CB4" w:rsidRDefault="00997D21">
            <w:pPr>
              <w:pStyle w:val="normal0"/>
              <w:widowControl w:val="0"/>
              <w:spacing w:line="240" w:lineRule="auto"/>
            </w:pPr>
            <w:r>
              <w:rPr>
                <w:b/>
                <w:i/>
                <w:sz w:val="16"/>
              </w:rPr>
              <w:t>ENVIRO</w:t>
            </w:r>
          </w:p>
          <w:p w14:paraId="0E12F5C9" w14:textId="77777777" w:rsidR="00327CB4" w:rsidRDefault="002529F8">
            <w:pPr>
              <w:pStyle w:val="normal0"/>
              <w:widowControl w:val="0"/>
              <w:spacing w:line="240" w:lineRule="auto"/>
            </w:pPr>
            <w:r>
              <w:rPr>
                <w:i/>
                <w:sz w:val="20"/>
              </w:rPr>
              <w:t>I</w:t>
            </w:r>
            <w:r w:rsidR="00997D21">
              <w:rPr>
                <w:i/>
                <w:sz w:val="20"/>
              </w:rPr>
              <w:t>mpacts environnementaux de l’extraction minière</w:t>
            </w:r>
            <w:r>
              <w:rPr>
                <w:i/>
                <w:sz w:val="20"/>
              </w:rPr>
              <w:t xml:space="preserve"> </w:t>
            </w:r>
            <w:r w:rsidR="00997D21">
              <w:rPr>
                <w:i/>
                <w:sz w:val="20"/>
              </w:rPr>
              <w:t>: exploitation des ressources naturelles, émission de fines particules toxiques dans l’air, contamination des nappes phréatiques</w:t>
            </w:r>
          </w:p>
        </w:tc>
        <w:tc>
          <w:tcPr>
            <w:tcW w:w="2340" w:type="dxa"/>
            <w:tcMar>
              <w:top w:w="100" w:type="dxa"/>
              <w:left w:w="100" w:type="dxa"/>
              <w:bottom w:w="100" w:type="dxa"/>
              <w:right w:w="100" w:type="dxa"/>
            </w:tcMar>
          </w:tcPr>
          <w:p w14:paraId="086BD632" w14:textId="77777777" w:rsidR="00327CB4" w:rsidRDefault="00997D21">
            <w:pPr>
              <w:pStyle w:val="normal0"/>
              <w:widowControl w:val="0"/>
              <w:spacing w:line="240" w:lineRule="auto"/>
            </w:pPr>
            <w:r>
              <w:rPr>
                <w:b/>
                <w:i/>
                <w:sz w:val="16"/>
              </w:rPr>
              <w:t>ENVIRO</w:t>
            </w:r>
          </w:p>
          <w:p w14:paraId="2C04FC28" w14:textId="77777777" w:rsidR="00327CB4" w:rsidRDefault="00997D21">
            <w:pPr>
              <w:pStyle w:val="normal0"/>
              <w:widowControl w:val="0"/>
              <w:spacing w:line="240" w:lineRule="auto"/>
            </w:pPr>
            <w:r>
              <w:rPr>
                <w:i/>
                <w:sz w:val="20"/>
              </w:rPr>
              <w:t>Consommation/  surconsommation d’énergie</w:t>
            </w:r>
          </w:p>
        </w:tc>
        <w:tc>
          <w:tcPr>
            <w:tcW w:w="2340" w:type="dxa"/>
            <w:tcMar>
              <w:top w:w="100" w:type="dxa"/>
              <w:left w:w="100" w:type="dxa"/>
              <w:bottom w:w="100" w:type="dxa"/>
              <w:right w:w="100" w:type="dxa"/>
            </w:tcMar>
          </w:tcPr>
          <w:p w14:paraId="564A42A7" w14:textId="77777777" w:rsidR="00327CB4" w:rsidRDefault="00997D21">
            <w:pPr>
              <w:pStyle w:val="normal0"/>
              <w:widowControl w:val="0"/>
              <w:spacing w:line="240" w:lineRule="auto"/>
            </w:pPr>
            <w:r>
              <w:rPr>
                <w:b/>
                <w:i/>
                <w:sz w:val="16"/>
              </w:rPr>
              <w:t>ENVIRO</w:t>
            </w:r>
          </w:p>
          <w:p w14:paraId="79EBDC61" w14:textId="77777777" w:rsidR="00327CB4" w:rsidRDefault="002529F8">
            <w:pPr>
              <w:pStyle w:val="normal0"/>
              <w:widowControl w:val="0"/>
              <w:spacing w:line="240" w:lineRule="auto"/>
            </w:pPr>
            <w:r>
              <w:rPr>
                <w:i/>
                <w:sz w:val="20"/>
              </w:rPr>
              <w:t>M</w:t>
            </w:r>
            <w:r w:rsidR="00997D21">
              <w:rPr>
                <w:i/>
                <w:sz w:val="20"/>
              </w:rPr>
              <w:t xml:space="preserve">enace les populations d’abeilles, essentielles à la </w:t>
            </w:r>
            <w:proofErr w:type="spellStart"/>
            <w:r w:rsidR="00997D21">
              <w:rPr>
                <w:i/>
                <w:sz w:val="20"/>
              </w:rPr>
              <w:t>pollenisation</w:t>
            </w:r>
            <w:proofErr w:type="spellEnd"/>
            <w:r w:rsidR="00997D21">
              <w:rPr>
                <w:i/>
                <w:sz w:val="20"/>
              </w:rPr>
              <w:t xml:space="preserve"> des espèces végétales</w:t>
            </w:r>
          </w:p>
        </w:tc>
        <w:tc>
          <w:tcPr>
            <w:tcW w:w="2340" w:type="dxa"/>
            <w:tcMar>
              <w:top w:w="100" w:type="dxa"/>
              <w:left w:w="100" w:type="dxa"/>
              <w:bottom w:w="100" w:type="dxa"/>
              <w:right w:w="100" w:type="dxa"/>
            </w:tcMar>
          </w:tcPr>
          <w:p w14:paraId="68725BAA" w14:textId="77777777" w:rsidR="00327CB4" w:rsidRDefault="00997D21">
            <w:pPr>
              <w:pStyle w:val="normal0"/>
              <w:widowControl w:val="0"/>
              <w:spacing w:line="240" w:lineRule="auto"/>
            </w:pPr>
            <w:r>
              <w:rPr>
                <w:b/>
                <w:i/>
                <w:sz w:val="16"/>
              </w:rPr>
              <w:t>ENVIRO</w:t>
            </w:r>
          </w:p>
          <w:p w14:paraId="06336E4A" w14:textId="77777777" w:rsidR="00327CB4" w:rsidRDefault="00997D21">
            <w:pPr>
              <w:pStyle w:val="normal0"/>
              <w:widowControl w:val="0"/>
              <w:spacing w:line="240" w:lineRule="auto"/>
            </w:pPr>
            <w:r>
              <w:rPr>
                <w:i/>
                <w:sz w:val="20"/>
              </w:rPr>
              <w:t>Impacts environnementaux des décharges électroniques et de l’enfouissement de déchets électroniques, intoxication des sols, intoxications des nappes phréatiques, intoxication de l’air</w:t>
            </w:r>
          </w:p>
        </w:tc>
      </w:tr>
      <w:tr w:rsidR="00327CB4" w14:paraId="5BD92571" w14:textId="77777777">
        <w:tc>
          <w:tcPr>
            <w:tcW w:w="2340" w:type="dxa"/>
            <w:tcMar>
              <w:top w:w="100" w:type="dxa"/>
              <w:left w:w="100" w:type="dxa"/>
              <w:bottom w:w="100" w:type="dxa"/>
              <w:right w:w="100" w:type="dxa"/>
            </w:tcMar>
          </w:tcPr>
          <w:p w14:paraId="640772F2" w14:textId="77777777" w:rsidR="00327CB4" w:rsidRDefault="00997D21">
            <w:pPr>
              <w:pStyle w:val="normal0"/>
              <w:widowControl w:val="0"/>
              <w:spacing w:line="240" w:lineRule="auto"/>
            </w:pPr>
            <w:r>
              <w:rPr>
                <w:b/>
                <w:i/>
                <w:sz w:val="16"/>
              </w:rPr>
              <w:t>SOCIAL</w:t>
            </w:r>
          </w:p>
          <w:p w14:paraId="0CD1904C" w14:textId="77777777" w:rsidR="00327CB4" w:rsidRDefault="002529F8">
            <w:pPr>
              <w:pStyle w:val="normal0"/>
              <w:widowControl w:val="0"/>
              <w:spacing w:line="240" w:lineRule="auto"/>
            </w:pPr>
            <w:r>
              <w:rPr>
                <w:i/>
                <w:sz w:val="20"/>
              </w:rPr>
              <w:t>I</w:t>
            </w:r>
            <w:r w:rsidR="00997D21">
              <w:rPr>
                <w:i/>
                <w:sz w:val="20"/>
              </w:rPr>
              <w:t>mpacts sociaux, dégradation de la qualité de vie des travailleurs et populations environnantes, co</w:t>
            </w:r>
            <w:r>
              <w:rPr>
                <w:i/>
                <w:sz w:val="20"/>
              </w:rPr>
              <w:t>nditions de travail alarmantes,</w:t>
            </w:r>
            <w:r w:rsidR="00997D21">
              <w:rPr>
                <w:i/>
                <w:sz w:val="20"/>
              </w:rPr>
              <w:t xml:space="preserve"> maintien d’un conflit armé en RDC, problématique d’accès à l’eau</w:t>
            </w:r>
            <w:r w:rsidR="00997D21">
              <w:rPr>
                <w:i/>
              </w:rPr>
              <w:t xml:space="preserve"> </w:t>
            </w:r>
            <w:r w:rsidR="00997D21">
              <w:rPr>
                <w:i/>
                <w:sz w:val="20"/>
              </w:rPr>
              <w:t>potable</w:t>
            </w:r>
          </w:p>
        </w:tc>
        <w:tc>
          <w:tcPr>
            <w:tcW w:w="2340" w:type="dxa"/>
            <w:tcMar>
              <w:top w:w="100" w:type="dxa"/>
              <w:left w:w="100" w:type="dxa"/>
              <w:bottom w:w="100" w:type="dxa"/>
              <w:right w:w="100" w:type="dxa"/>
            </w:tcMar>
          </w:tcPr>
          <w:p w14:paraId="5E997A0A" w14:textId="77777777" w:rsidR="00327CB4" w:rsidRDefault="00997D21">
            <w:pPr>
              <w:pStyle w:val="normal0"/>
              <w:widowControl w:val="0"/>
              <w:spacing w:line="240" w:lineRule="auto"/>
            </w:pPr>
            <w:r>
              <w:rPr>
                <w:b/>
                <w:i/>
                <w:sz w:val="16"/>
              </w:rPr>
              <w:t>SOCIAL</w:t>
            </w:r>
          </w:p>
          <w:p w14:paraId="40EBC7F2" w14:textId="77777777" w:rsidR="00327CB4" w:rsidRDefault="002529F8">
            <w:pPr>
              <w:pStyle w:val="normal0"/>
              <w:widowControl w:val="0"/>
              <w:spacing w:line="240" w:lineRule="auto"/>
            </w:pPr>
            <w:r>
              <w:rPr>
                <w:i/>
                <w:sz w:val="20"/>
              </w:rPr>
              <w:t>E</w:t>
            </w:r>
            <w:r w:rsidR="00997D21">
              <w:rPr>
                <w:i/>
                <w:sz w:val="20"/>
              </w:rPr>
              <w:t>ncouragement de l’utilisation et de l’exploitation des combustibles fossiles,</w:t>
            </w:r>
          </w:p>
          <w:p w14:paraId="3062617C" w14:textId="77777777" w:rsidR="00327CB4" w:rsidRDefault="00997D21">
            <w:pPr>
              <w:pStyle w:val="normal0"/>
              <w:widowControl w:val="0"/>
              <w:spacing w:line="240" w:lineRule="auto"/>
            </w:pPr>
            <w:r>
              <w:rPr>
                <w:i/>
                <w:sz w:val="20"/>
              </w:rPr>
              <w:t>mauvaises conditions de travail dans certaines usines d’assemblage</w:t>
            </w:r>
          </w:p>
        </w:tc>
        <w:tc>
          <w:tcPr>
            <w:tcW w:w="2340" w:type="dxa"/>
            <w:tcMar>
              <w:top w:w="100" w:type="dxa"/>
              <w:left w:w="100" w:type="dxa"/>
              <w:bottom w:w="100" w:type="dxa"/>
              <w:right w:w="100" w:type="dxa"/>
            </w:tcMar>
          </w:tcPr>
          <w:p w14:paraId="4942B254" w14:textId="77777777" w:rsidR="00327CB4" w:rsidRDefault="00997D21">
            <w:pPr>
              <w:pStyle w:val="normal0"/>
              <w:widowControl w:val="0"/>
              <w:spacing w:line="240" w:lineRule="auto"/>
            </w:pPr>
            <w:r>
              <w:rPr>
                <w:b/>
                <w:i/>
                <w:sz w:val="16"/>
              </w:rPr>
              <w:t>SOCIAL</w:t>
            </w:r>
          </w:p>
          <w:p w14:paraId="1EC02A04" w14:textId="77777777" w:rsidR="00327CB4" w:rsidRDefault="00997D21">
            <w:pPr>
              <w:pStyle w:val="normal0"/>
              <w:widowControl w:val="0"/>
              <w:spacing w:line="240" w:lineRule="auto"/>
            </w:pPr>
            <w:r>
              <w:rPr>
                <w:i/>
                <w:sz w:val="20"/>
              </w:rPr>
              <w:t>I</w:t>
            </w:r>
            <w:r w:rsidR="002529F8">
              <w:rPr>
                <w:i/>
                <w:sz w:val="20"/>
              </w:rPr>
              <w:t>mpact positif de progrès social :</w:t>
            </w:r>
            <w:r>
              <w:rPr>
                <w:i/>
                <w:sz w:val="20"/>
              </w:rPr>
              <w:t xml:space="preserve"> faciliter la communication en contexte d’urgence, sauver des vies, communiquer des informations en évitant la censure</w:t>
            </w:r>
            <w:r w:rsidR="002529F8">
              <w:rPr>
                <w:i/>
                <w:sz w:val="20"/>
              </w:rPr>
              <w:t>, etc.</w:t>
            </w:r>
          </w:p>
          <w:p w14:paraId="4D18ABB3" w14:textId="77777777" w:rsidR="00327CB4" w:rsidRDefault="00997D21">
            <w:pPr>
              <w:pStyle w:val="normal0"/>
              <w:widowControl w:val="0"/>
              <w:spacing w:line="240" w:lineRule="auto"/>
            </w:pPr>
            <w:r>
              <w:rPr>
                <w:i/>
                <w:sz w:val="20"/>
              </w:rPr>
              <w:t>Impacts nég</w:t>
            </w:r>
            <w:r w:rsidR="002529F8">
              <w:rPr>
                <w:i/>
                <w:sz w:val="20"/>
              </w:rPr>
              <w:t xml:space="preserve">atifs sur les rapports humains : </w:t>
            </w:r>
            <w:r>
              <w:rPr>
                <w:i/>
                <w:sz w:val="20"/>
              </w:rPr>
              <w:t xml:space="preserve">détournement de l’attention, </w:t>
            </w:r>
          </w:p>
          <w:p w14:paraId="467FE079" w14:textId="77777777" w:rsidR="00327CB4" w:rsidRDefault="00997D21">
            <w:pPr>
              <w:pStyle w:val="normal0"/>
              <w:widowControl w:val="0"/>
              <w:spacing w:line="240" w:lineRule="auto"/>
            </w:pPr>
            <w:r>
              <w:rPr>
                <w:i/>
                <w:sz w:val="20"/>
              </w:rPr>
              <w:t>risques de développer un cancer du cerveau e</w:t>
            </w:r>
            <w:r w:rsidR="002529F8">
              <w:rPr>
                <w:i/>
                <w:sz w:val="20"/>
              </w:rPr>
              <w:t>t de développer une dépendance</w:t>
            </w:r>
          </w:p>
          <w:p w14:paraId="32D351C2" w14:textId="77777777" w:rsidR="00327CB4" w:rsidRDefault="00327CB4">
            <w:pPr>
              <w:pStyle w:val="normal0"/>
              <w:widowControl w:val="0"/>
              <w:spacing w:line="240" w:lineRule="auto"/>
            </w:pPr>
          </w:p>
        </w:tc>
        <w:tc>
          <w:tcPr>
            <w:tcW w:w="2340" w:type="dxa"/>
            <w:tcMar>
              <w:top w:w="100" w:type="dxa"/>
              <w:left w:w="100" w:type="dxa"/>
              <w:bottom w:w="100" w:type="dxa"/>
              <w:right w:w="100" w:type="dxa"/>
            </w:tcMar>
          </w:tcPr>
          <w:p w14:paraId="6FF4441C" w14:textId="77777777" w:rsidR="00327CB4" w:rsidRDefault="00997D21">
            <w:pPr>
              <w:pStyle w:val="normal0"/>
              <w:widowControl w:val="0"/>
              <w:spacing w:line="240" w:lineRule="auto"/>
            </w:pPr>
            <w:r>
              <w:rPr>
                <w:b/>
                <w:i/>
                <w:sz w:val="16"/>
              </w:rPr>
              <w:t>SOCIAL</w:t>
            </w:r>
          </w:p>
          <w:p w14:paraId="08E5CEB3" w14:textId="77777777" w:rsidR="00327CB4" w:rsidRDefault="00997D21">
            <w:pPr>
              <w:pStyle w:val="normal0"/>
              <w:widowControl w:val="0"/>
              <w:spacing w:line="240" w:lineRule="auto"/>
            </w:pPr>
            <w:r>
              <w:rPr>
                <w:i/>
                <w:sz w:val="20"/>
              </w:rPr>
              <w:t>Dégradation</w:t>
            </w:r>
            <w:r>
              <w:rPr>
                <w:b/>
                <w:i/>
                <w:sz w:val="16"/>
              </w:rPr>
              <w:t xml:space="preserve"> </w:t>
            </w:r>
            <w:r>
              <w:rPr>
                <w:i/>
                <w:sz w:val="20"/>
              </w:rPr>
              <w:t>extrême de la qualité de vie des travailleurs dans les décharges,</w:t>
            </w:r>
            <w:r w:rsidR="002529F8">
              <w:rPr>
                <w:i/>
                <w:sz w:val="20"/>
              </w:rPr>
              <w:t xml:space="preserve"> </w:t>
            </w:r>
            <w:r>
              <w:rPr>
                <w:i/>
                <w:sz w:val="20"/>
              </w:rPr>
              <w:t>de l’espérance de vie</w:t>
            </w:r>
            <w:r w:rsidR="002529F8">
              <w:rPr>
                <w:i/>
                <w:sz w:val="20"/>
              </w:rPr>
              <w:t>,  risques sanitaires très éle</w:t>
            </w:r>
            <w:r>
              <w:rPr>
                <w:i/>
                <w:sz w:val="20"/>
              </w:rPr>
              <w:t xml:space="preserve">vés, problématique d’accès à l’eau potable, </w:t>
            </w:r>
          </w:p>
          <w:p w14:paraId="73376B7C" w14:textId="77777777" w:rsidR="00327CB4" w:rsidRDefault="00997D21">
            <w:pPr>
              <w:pStyle w:val="normal0"/>
              <w:widowControl w:val="0"/>
              <w:spacing w:line="240" w:lineRule="auto"/>
            </w:pPr>
            <w:r>
              <w:rPr>
                <w:i/>
                <w:sz w:val="20"/>
              </w:rPr>
              <w:t>Dégradation du climat social en général.</w:t>
            </w:r>
          </w:p>
          <w:p w14:paraId="302378AC" w14:textId="77777777" w:rsidR="00327CB4" w:rsidRDefault="00997D21">
            <w:pPr>
              <w:pStyle w:val="normal0"/>
              <w:widowControl w:val="0"/>
              <w:spacing w:line="240" w:lineRule="auto"/>
            </w:pPr>
            <w:r>
              <w:rPr>
                <w:i/>
                <w:sz w:val="20"/>
              </w:rPr>
              <w:t>Encouragement d’un commerce clandestin dévastateur</w:t>
            </w:r>
          </w:p>
        </w:tc>
      </w:tr>
    </w:tbl>
    <w:p w14:paraId="347E3A6A" w14:textId="77777777" w:rsidR="00327CB4" w:rsidRDefault="00327CB4">
      <w:pPr>
        <w:pStyle w:val="normal0"/>
      </w:pPr>
    </w:p>
    <w:p w14:paraId="6993D098" w14:textId="77777777" w:rsidR="00327CB4" w:rsidRDefault="00997D21">
      <w:pPr>
        <w:pStyle w:val="normal0"/>
      </w:pPr>
      <w:r>
        <w:lastRenderedPageBreak/>
        <w:t>Q</w:t>
      </w:r>
      <w:r w:rsidR="002529F8">
        <w:t xml:space="preserve"> </w:t>
      </w:r>
      <w:r>
        <w:t xml:space="preserve">: Nommez un impact social positif et un impact social négatif de la phase d’utilisation des téléphones cellulaires. </w:t>
      </w:r>
    </w:p>
    <w:p w14:paraId="66B63A1F" w14:textId="77777777" w:rsidR="00327CB4" w:rsidRDefault="00997D21">
      <w:pPr>
        <w:pStyle w:val="normal0"/>
      </w:pPr>
      <w:r>
        <w:rPr>
          <w:i/>
        </w:rPr>
        <w:t>R</w:t>
      </w:r>
      <w:r w:rsidR="002529F8">
        <w:rPr>
          <w:i/>
        </w:rPr>
        <w:t xml:space="preserve"> </w:t>
      </w:r>
      <w:r>
        <w:rPr>
          <w:i/>
        </w:rPr>
        <w:t xml:space="preserve">: </w:t>
      </w:r>
      <w:r w:rsidR="002529F8">
        <w:rPr>
          <w:b/>
          <w:i/>
        </w:rPr>
        <w:t>P</w:t>
      </w:r>
      <w:r>
        <w:rPr>
          <w:b/>
          <w:i/>
        </w:rPr>
        <w:t>ositifs</w:t>
      </w:r>
      <w:r>
        <w:rPr>
          <w:i/>
        </w:rPr>
        <w:t>: sauver des vies, faciliter le travail des p</w:t>
      </w:r>
      <w:r w:rsidR="002529F8">
        <w:rPr>
          <w:i/>
        </w:rPr>
        <w:t xml:space="preserve">aysans, pêcheurs ou agriculteurs </w:t>
      </w:r>
      <w:r>
        <w:rPr>
          <w:i/>
        </w:rPr>
        <w:t>dans les régions en voie de développement, permettre la communication d’informations en dehors de la censure dans les dictatures et autres pays non démocratiques, permettre une plus grande accessibilité aux télécommunications, vecteur de progrès social</w:t>
      </w:r>
    </w:p>
    <w:p w14:paraId="77E0AE78" w14:textId="77777777" w:rsidR="00327CB4" w:rsidRDefault="00997D21">
      <w:pPr>
        <w:pStyle w:val="normal0"/>
      </w:pPr>
      <w:r>
        <w:rPr>
          <w:b/>
          <w:i/>
        </w:rPr>
        <w:t xml:space="preserve">Négatifs: </w:t>
      </w:r>
      <w:r>
        <w:rPr>
          <w:i/>
        </w:rPr>
        <w:t>risques de développer une dépendance aux technologies de la communication, dégradation de</w:t>
      </w:r>
      <w:r w:rsidR="002529F8">
        <w:rPr>
          <w:i/>
        </w:rPr>
        <w:t>s relations interpersonnelles (</w:t>
      </w:r>
      <w:r>
        <w:rPr>
          <w:i/>
        </w:rPr>
        <w:t>ne plus se regarder pour se parler) risque de développer un cancer du cerveau</w:t>
      </w:r>
    </w:p>
    <w:p w14:paraId="0192316D" w14:textId="77777777" w:rsidR="00327CB4" w:rsidRDefault="00327CB4">
      <w:pPr>
        <w:pStyle w:val="normal0"/>
      </w:pPr>
    </w:p>
    <w:p w14:paraId="607ED193" w14:textId="77777777" w:rsidR="00327CB4" w:rsidRDefault="00327CB4">
      <w:pPr>
        <w:pStyle w:val="normal0"/>
      </w:pPr>
    </w:p>
    <w:p w14:paraId="7C3AF055" w14:textId="77777777" w:rsidR="00327CB4" w:rsidRDefault="00997D21">
      <w:pPr>
        <w:pStyle w:val="normal0"/>
      </w:pPr>
      <w:r>
        <w:t>Q</w:t>
      </w:r>
      <w:r w:rsidR="002529F8">
        <w:t xml:space="preserve"> </w:t>
      </w:r>
      <w:r>
        <w:t>: En quoi le contexte d’utilisation des téléphones cellulaires est-il différent en</w:t>
      </w:r>
      <w:r w:rsidR="002529F8">
        <w:t xml:space="preserve"> comparant l’Amérique du nord (</w:t>
      </w:r>
      <w:r>
        <w:t>les pays occidentaux en génér</w:t>
      </w:r>
      <w:r w:rsidR="002529F8">
        <w:t>al) et les pays sous développés</w:t>
      </w:r>
      <w:r>
        <w:t>?</w:t>
      </w:r>
    </w:p>
    <w:p w14:paraId="7C22E2D0" w14:textId="77777777" w:rsidR="00327CB4" w:rsidRDefault="00997D21">
      <w:pPr>
        <w:pStyle w:val="normal0"/>
      </w:pPr>
      <w:r>
        <w:rPr>
          <w:i/>
        </w:rPr>
        <w:t>R</w:t>
      </w:r>
      <w:r w:rsidR="002529F8">
        <w:rPr>
          <w:i/>
        </w:rPr>
        <w:t xml:space="preserve"> </w:t>
      </w:r>
      <w:r>
        <w:rPr>
          <w:i/>
        </w:rPr>
        <w:t xml:space="preserve">: Pays sous développés: contexte de satisfaction de besoins essentiels et efficacité du travail, </w:t>
      </w:r>
    </w:p>
    <w:p w14:paraId="6164422B" w14:textId="77777777" w:rsidR="00327CB4" w:rsidRDefault="00997D21">
      <w:pPr>
        <w:pStyle w:val="normal0"/>
      </w:pPr>
      <w:r>
        <w:rPr>
          <w:i/>
        </w:rPr>
        <w:t>Amérique du Nord</w:t>
      </w:r>
      <w:r w:rsidR="002529F8">
        <w:rPr>
          <w:i/>
        </w:rPr>
        <w:t xml:space="preserve"> </w:t>
      </w:r>
      <w:r>
        <w:rPr>
          <w:i/>
        </w:rPr>
        <w:t xml:space="preserve">: culture de consommation, objet de consommation, loisirs </w:t>
      </w:r>
    </w:p>
    <w:p w14:paraId="5E4B4828" w14:textId="77777777" w:rsidR="00327CB4" w:rsidRDefault="00327CB4">
      <w:pPr>
        <w:pStyle w:val="normal0"/>
      </w:pPr>
    </w:p>
    <w:p w14:paraId="091C0CE3" w14:textId="77777777" w:rsidR="00327CB4" w:rsidRDefault="00327CB4">
      <w:pPr>
        <w:pStyle w:val="normal0"/>
      </w:pPr>
    </w:p>
    <w:p w14:paraId="14271897" w14:textId="77777777" w:rsidR="00327CB4" w:rsidRDefault="00997D21">
      <w:pPr>
        <w:pStyle w:val="normal0"/>
      </w:pPr>
      <w:r>
        <w:t>Q</w:t>
      </w:r>
      <w:r w:rsidR="002529F8">
        <w:t xml:space="preserve"> : En quoi la sphère politique (</w:t>
      </w:r>
      <w:r>
        <w:t>les go</w:t>
      </w:r>
      <w:r w:rsidR="002529F8">
        <w:t>uvernements des différents pays</w:t>
      </w:r>
      <w:r>
        <w:t xml:space="preserve">) </w:t>
      </w:r>
      <w:proofErr w:type="gramStart"/>
      <w:r>
        <w:t>a</w:t>
      </w:r>
      <w:proofErr w:type="gramEnd"/>
      <w:r>
        <w:t xml:space="preserve"> un rôle à jouer par rapports aux impacts sociaux et environnementaux des différentes étapes du cycle de vie du téléphone cel</w:t>
      </w:r>
      <w:r w:rsidR="008A3D8C">
        <w:t>lulaire que nous venons de voir</w:t>
      </w:r>
      <w:r>
        <w:t>?</w:t>
      </w:r>
    </w:p>
    <w:p w14:paraId="3AE70E34" w14:textId="77777777" w:rsidR="00327CB4" w:rsidRDefault="00997D21">
      <w:pPr>
        <w:pStyle w:val="normal0"/>
      </w:pPr>
      <w:r>
        <w:rPr>
          <w:i/>
        </w:rPr>
        <w:t>R</w:t>
      </w:r>
      <w:r w:rsidR="008A3D8C">
        <w:rPr>
          <w:i/>
        </w:rPr>
        <w:t xml:space="preserve"> </w:t>
      </w:r>
      <w:r>
        <w:rPr>
          <w:i/>
        </w:rPr>
        <w:t>: Ce sont les gouvernements qui votent des lois pour encadrer les industries, donc ce sont eux qui prennent des décisions concernant les droits et les conditions des travailleurs, mais aussi pour encadrer l’utilisa</w:t>
      </w:r>
      <w:r w:rsidR="008A3D8C">
        <w:rPr>
          <w:i/>
        </w:rPr>
        <w:t>tion, comme la loi qui interdit</w:t>
      </w:r>
      <w:r>
        <w:rPr>
          <w:i/>
        </w:rPr>
        <w:t xml:space="preserve"> de conduire avec son téléphone à la main.</w:t>
      </w:r>
    </w:p>
    <w:p w14:paraId="4D18C751" w14:textId="77777777" w:rsidR="00327CB4" w:rsidRDefault="00327CB4">
      <w:pPr>
        <w:pStyle w:val="normal0"/>
      </w:pPr>
    </w:p>
    <w:p w14:paraId="4AA353E1" w14:textId="77777777" w:rsidR="00327CB4" w:rsidRDefault="00327CB4">
      <w:pPr>
        <w:pStyle w:val="normal0"/>
      </w:pPr>
    </w:p>
    <w:p w14:paraId="76D5B654" w14:textId="77777777" w:rsidR="00327CB4" w:rsidRDefault="00997D21">
      <w:pPr>
        <w:pStyle w:val="normal0"/>
      </w:pPr>
      <w:r>
        <w:t>Q</w:t>
      </w:r>
      <w:r w:rsidR="008A3D8C">
        <w:t xml:space="preserve"> </w:t>
      </w:r>
      <w:r>
        <w:t>: Quel est le problème avec la contamination des nappes phréatiques lors des phases d’extr</w:t>
      </w:r>
      <w:r w:rsidR="008A3D8C">
        <w:t>action minière et de fin de vie</w:t>
      </w:r>
      <w:r>
        <w:t xml:space="preserve">? </w:t>
      </w:r>
    </w:p>
    <w:p w14:paraId="7FC09B50" w14:textId="77777777" w:rsidR="00327CB4" w:rsidRDefault="00997D21">
      <w:pPr>
        <w:pStyle w:val="normal0"/>
      </w:pPr>
      <w:r>
        <w:rPr>
          <w:i/>
        </w:rPr>
        <w:t>R</w:t>
      </w:r>
      <w:r w:rsidR="008A3D8C">
        <w:rPr>
          <w:i/>
        </w:rPr>
        <w:t xml:space="preserve"> </w:t>
      </w:r>
      <w:r>
        <w:rPr>
          <w:i/>
        </w:rPr>
        <w:t>:</w:t>
      </w:r>
      <w:r w:rsidR="008A3D8C">
        <w:rPr>
          <w:i/>
        </w:rPr>
        <w:t xml:space="preserve"> </w:t>
      </w:r>
      <w:r>
        <w:rPr>
          <w:i/>
        </w:rPr>
        <w:t xml:space="preserve">La contamination des nappes phréatique crée des problèmes d’accès à l’eau potable pour les populations touchées. </w:t>
      </w:r>
    </w:p>
    <w:p w14:paraId="1B13545C" w14:textId="77777777" w:rsidR="00327CB4" w:rsidRDefault="00327CB4" w:rsidP="008A3D8C">
      <w:pPr>
        <w:pStyle w:val="normal0"/>
        <w:ind w:left="361"/>
        <w:contextualSpacing/>
      </w:pPr>
    </w:p>
    <w:sectPr w:rsidR="00327C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14CAA" w14:textId="77777777" w:rsidR="00EF59A0" w:rsidRDefault="00EF59A0" w:rsidP="00EF59A0">
      <w:pPr>
        <w:spacing w:line="240" w:lineRule="auto"/>
      </w:pPr>
      <w:r>
        <w:separator/>
      </w:r>
    </w:p>
  </w:endnote>
  <w:endnote w:type="continuationSeparator" w:id="0">
    <w:p w14:paraId="6829BB3A" w14:textId="77777777" w:rsidR="00EF59A0" w:rsidRDefault="00EF59A0" w:rsidP="00EF5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0169" w14:textId="77777777" w:rsidR="00EF59A0" w:rsidRDefault="00EF59A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DE727" w14:textId="77777777" w:rsidR="00EF59A0" w:rsidRPr="00F85087" w:rsidRDefault="00EF59A0" w:rsidP="00EF59A0">
    <w:pPr>
      <w:pStyle w:val="Pieddepage"/>
      <w:rPr>
        <w:sz w:val="16"/>
        <w:szCs w:val="16"/>
      </w:rPr>
    </w:pPr>
    <w:r w:rsidRPr="00F85087">
      <w:rPr>
        <w:sz w:val="16"/>
        <w:szCs w:val="16"/>
      </w:rPr>
      <w:t>Camille Hammond, 2015</w:t>
    </w:r>
  </w:p>
  <w:p w14:paraId="3B584686" w14:textId="77777777" w:rsidR="00EF59A0" w:rsidRDefault="00EF59A0">
    <w:pPr>
      <w:pStyle w:val="Pieddepage"/>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033C4" w14:textId="77777777" w:rsidR="00EF59A0" w:rsidRDefault="00EF59A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EE7D8" w14:textId="77777777" w:rsidR="00EF59A0" w:rsidRDefault="00EF59A0" w:rsidP="00EF59A0">
      <w:pPr>
        <w:spacing w:line="240" w:lineRule="auto"/>
      </w:pPr>
      <w:r>
        <w:separator/>
      </w:r>
    </w:p>
  </w:footnote>
  <w:footnote w:type="continuationSeparator" w:id="0">
    <w:p w14:paraId="07AAB697" w14:textId="77777777" w:rsidR="00EF59A0" w:rsidRDefault="00EF59A0" w:rsidP="00EF59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D711D" w14:textId="77777777" w:rsidR="00EF59A0" w:rsidRDefault="00EF59A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2A7A5" w14:textId="7D373DEF" w:rsidR="00EF59A0" w:rsidRDefault="00EF59A0">
    <w:pPr>
      <w:pStyle w:val="En-tte"/>
    </w:pPr>
    <w:r>
      <w:rPr>
        <w:noProof/>
        <w:lang w:val="fr-FR"/>
      </w:rPr>
      <w:drawing>
        <wp:inline distT="0" distB="0" distL="0" distR="0" wp14:anchorId="4B4FFFCC" wp14:editId="57150641">
          <wp:extent cx="1417196" cy="501015"/>
          <wp:effectExtent l="0" t="0" r="571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e-BBader_logo+.jpg"/>
                  <pic:cNvPicPr/>
                </pic:nvPicPr>
                <pic:blipFill>
                  <a:blip r:embed="rId1">
                    <a:extLst>
                      <a:ext uri="{28A0092B-C50C-407E-A947-70E740481C1C}">
                        <a14:useLocalDpi xmlns:a14="http://schemas.microsoft.com/office/drawing/2010/main" val="0"/>
                      </a:ext>
                    </a:extLst>
                  </a:blip>
                  <a:stretch>
                    <a:fillRect/>
                  </a:stretch>
                </pic:blipFill>
                <pic:spPr>
                  <a:xfrm>
                    <a:off x="0" y="0"/>
                    <a:ext cx="1417196" cy="50101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E99A" w14:textId="77777777" w:rsidR="00EF59A0" w:rsidRDefault="00EF59A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F47"/>
    <w:multiLevelType w:val="multilevel"/>
    <w:tmpl w:val="C71889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6966557"/>
    <w:multiLevelType w:val="multilevel"/>
    <w:tmpl w:val="1C74097C"/>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27CB4"/>
    <w:rsid w:val="002529F8"/>
    <w:rsid w:val="00327CB4"/>
    <w:rsid w:val="008A3D8C"/>
    <w:rsid w:val="00997D21"/>
    <w:rsid w:val="00CD1E34"/>
    <w:rsid w:val="00EF59A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D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tte">
    <w:name w:val="header"/>
    <w:basedOn w:val="Normal"/>
    <w:link w:val="En-tteCar"/>
    <w:uiPriority w:val="99"/>
    <w:unhideWhenUsed/>
    <w:rsid w:val="00EF59A0"/>
    <w:pPr>
      <w:tabs>
        <w:tab w:val="center" w:pos="4536"/>
        <w:tab w:val="right" w:pos="9072"/>
      </w:tabs>
      <w:spacing w:line="240" w:lineRule="auto"/>
    </w:pPr>
  </w:style>
  <w:style w:type="character" w:customStyle="1" w:styleId="En-tteCar">
    <w:name w:val="En-tête Car"/>
    <w:basedOn w:val="Policepardfaut"/>
    <w:link w:val="En-tte"/>
    <w:uiPriority w:val="99"/>
    <w:rsid w:val="00EF59A0"/>
  </w:style>
  <w:style w:type="paragraph" w:styleId="Pieddepage">
    <w:name w:val="footer"/>
    <w:basedOn w:val="Normal"/>
    <w:link w:val="PieddepageCar"/>
    <w:uiPriority w:val="99"/>
    <w:unhideWhenUsed/>
    <w:rsid w:val="00EF59A0"/>
    <w:pPr>
      <w:tabs>
        <w:tab w:val="center" w:pos="4536"/>
        <w:tab w:val="right" w:pos="9072"/>
      </w:tabs>
      <w:spacing w:line="240" w:lineRule="auto"/>
    </w:pPr>
  </w:style>
  <w:style w:type="character" w:customStyle="1" w:styleId="PieddepageCar">
    <w:name w:val="Pied de page Car"/>
    <w:basedOn w:val="Policepardfaut"/>
    <w:link w:val="Pieddepage"/>
    <w:uiPriority w:val="99"/>
    <w:rsid w:val="00EF59A0"/>
  </w:style>
  <w:style w:type="paragraph" w:styleId="Textedebulles">
    <w:name w:val="Balloon Text"/>
    <w:basedOn w:val="Normal"/>
    <w:link w:val="TextedebullesCar"/>
    <w:uiPriority w:val="99"/>
    <w:semiHidden/>
    <w:unhideWhenUsed/>
    <w:rsid w:val="00EF59A0"/>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59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tte">
    <w:name w:val="header"/>
    <w:basedOn w:val="Normal"/>
    <w:link w:val="En-tteCar"/>
    <w:uiPriority w:val="99"/>
    <w:unhideWhenUsed/>
    <w:rsid w:val="00EF59A0"/>
    <w:pPr>
      <w:tabs>
        <w:tab w:val="center" w:pos="4536"/>
        <w:tab w:val="right" w:pos="9072"/>
      </w:tabs>
      <w:spacing w:line="240" w:lineRule="auto"/>
    </w:pPr>
  </w:style>
  <w:style w:type="character" w:customStyle="1" w:styleId="En-tteCar">
    <w:name w:val="En-tête Car"/>
    <w:basedOn w:val="Policepardfaut"/>
    <w:link w:val="En-tte"/>
    <w:uiPriority w:val="99"/>
    <w:rsid w:val="00EF59A0"/>
  </w:style>
  <w:style w:type="paragraph" w:styleId="Pieddepage">
    <w:name w:val="footer"/>
    <w:basedOn w:val="Normal"/>
    <w:link w:val="PieddepageCar"/>
    <w:uiPriority w:val="99"/>
    <w:unhideWhenUsed/>
    <w:rsid w:val="00EF59A0"/>
    <w:pPr>
      <w:tabs>
        <w:tab w:val="center" w:pos="4536"/>
        <w:tab w:val="right" w:pos="9072"/>
      </w:tabs>
      <w:spacing w:line="240" w:lineRule="auto"/>
    </w:pPr>
  </w:style>
  <w:style w:type="character" w:customStyle="1" w:styleId="PieddepageCar">
    <w:name w:val="Pied de page Car"/>
    <w:basedOn w:val="Policepardfaut"/>
    <w:link w:val="Pieddepage"/>
    <w:uiPriority w:val="99"/>
    <w:rsid w:val="00EF59A0"/>
  </w:style>
  <w:style w:type="paragraph" w:styleId="Textedebulles">
    <w:name w:val="Balloon Text"/>
    <w:basedOn w:val="Normal"/>
    <w:link w:val="TextedebullesCar"/>
    <w:uiPriority w:val="99"/>
    <w:semiHidden/>
    <w:unhideWhenUsed/>
    <w:rsid w:val="00EF59A0"/>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59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628</Words>
  <Characters>3457</Characters>
  <Application>Microsoft Macintosh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Questionnaire/corrigé " l'envers de mon cellulaire".docx</dc:title>
  <cp:lastModifiedBy>Émilie Morin</cp:lastModifiedBy>
  <cp:revision>4</cp:revision>
  <dcterms:created xsi:type="dcterms:W3CDTF">2014-09-30T20:04:00Z</dcterms:created>
  <dcterms:modified xsi:type="dcterms:W3CDTF">2015-03-17T20:32:00Z</dcterms:modified>
</cp:coreProperties>
</file>