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7E" w:rsidRPr="00227480" w:rsidRDefault="00A7657A" w:rsidP="00393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80">
        <w:rPr>
          <w:rFonts w:ascii="Times New Roman" w:hAnsi="Times New Roman" w:cs="Times New Roman"/>
          <w:b/>
          <w:sz w:val="28"/>
          <w:szCs w:val="28"/>
        </w:rPr>
        <w:t>Carte</w:t>
      </w:r>
      <w:r w:rsidR="0039377E" w:rsidRPr="00227480">
        <w:rPr>
          <w:rFonts w:ascii="Times New Roman" w:hAnsi="Times New Roman" w:cs="Times New Roman"/>
          <w:b/>
          <w:sz w:val="28"/>
          <w:szCs w:val="28"/>
        </w:rPr>
        <w:t>s</w:t>
      </w:r>
    </w:p>
    <w:p w:rsidR="0039377E" w:rsidRPr="00227480" w:rsidRDefault="0039377E" w:rsidP="003937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80">
        <w:rPr>
          <w:rFonts w:ascii="Times New Roman" w:hAnsi="Times New Roman" w:cs="Times New Roman"/>
          <w:sz w:val="24"/>
          <w:szCs w:val="24"/>
        </w:rPr>
        <w:t xml:space="preserve">Ces deux cartes seront projetées au tableau afin que les enfants puissent remarquer la différence qu’il y a entre le territoire où </w:t>
      </w:r>
      <w:r w:rsidR="00227480" w:rsidRPr="00227480">
        <w:rPr>
          <w:rFonts w:ascii="Times New Roman" w:hAnsi="Times New Roman" w:cs="Times New Roman"/>
          <w:sz w:val="24"/>
          <w:szCs w:val="24"/>
        </w:rPr>
        <w:t>habitaient</w:t>
      </w:r>
      <w:r w:rsidRPr="00227480">
        <w:rPr>
          <w:rFonts w:ascii="Times New Roman" w:hAnsi="Times New Roman" w:cs="Times New Roman"/>
          <w:sz w:val="24"/>
          <w:szCs w:val="24"/>
        </w:rPr>
        <w:t xml:space="preserve"> les </w:t>
      </w:r>
      <w:r w:rsidR="00227480" w:rsidRPr="00227480">
        <w:rPr>
          <w:rFonts w:ascii="Times New Roman" w:hAnsi="Times New Roman" w:cs="Times New Roman"/>
          <w:sz w:val="24"/>
          <w:szCs w:val="24"/>
        </w:rPr>
        <w:t>Algonquiens</w:t>
      </w:r>
      <w:r w:rsidRPr="00227480">
        <w:rPr>
          <w:rFonts w:ascii="Times New Roman" w:hAnsi="Times New Roman" w:cs="Times New Roman"/>
          <w:sz w:val="24"/>
          <w:szCs w:val="24"/>
        </w:rPr>
        <w:t xml:space="preserve"> et celui où vivent les élèves aujourd’hui. Bref, ils pourront se situer afin de mieux comprendre la société algonquienne.</w:t>
      </w:r>
      <w:bookmarkStart w:id="0" w:name="_GoBack"/>
      <w:bookmarkEnd w:id="0"/>
    </w:p>
    <w:p w:rsidR="0039377E" w:rsidRDefault="0039377E" w:rsidP="00393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7E" w:rsidRDefault="0039377E" w:rsidP="00393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7E" w:rsidRPr="0039377E" w:rsidRDefault="0039377E" w:rsidP="0039377E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9377E">
        <w:rPr>
          <w:rFonts w:ascii="Comic Sans MS" w:hAnsi="Comic Sans MS" w:cs="Times New Roman"/>
          <w:b/>
          <w:sz w:val="28"/>
          <w:szCs w:val="28"/>
        </w:rPr>
        <w:t>Carte vers 1500</w:t>
      </w:r>
    </w:p>
    <w:p w:rsidR="00A7657A" w:rsidRDefault="0039377E" w:rsidP="0039377E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drawing>
          <wp:inline distT="0" distB="0" distL="0" distR="0">
            <wp:extent cx="5838124" cy="4253023"/>
            <wp:effectExtent l="0" t="0" r="0" b="0"/>
            <wp:docPr id="2" name="Picture 2" descr="C:\Users\Stéphanie Beaulieu\Documents\Bepep-Session 3\Univers Social 2e-3e cycle\SAÉ\image de la carte des lagonquiens 1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éphanie Beaulieu\Documents\Bepep-Session 3\Univers Social 2e-3e cycle\SAÉ\image de la carte des lagonquiens 15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24" cy="425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7E" w:rsidRDefault="0039377E" w:rsidP="00A7657A">
      <w:pPr>
        <w:jc w:val="center"/>
        <w:rPr>
          <w:rFonts w:ascii="Comic Sans MS" w:hAnsi="Comic Sans MS"/>
          <w:b/>
          <w:sz w:val="28"/>
          <w:szCs w:val="28"/>
        </w:rPr>
      </w:pPr>
    </w:p>
    <w:p w:rsidR="0039377E" w:rsidRDefault="0039377E" w:rsidP="0039377E">
      <w:pPr>
        <w:rPr>
          <w:rFonts w:ascii="Comic Sans MS" w:hAnsi="Comic Sans MS"/>
          <w:b/>
          <w:sz w:val="28"/>
          <w:szCs w:val="28"/>
        </w:rPr>
      </w:pPr>
    </w:p>
    <w:p w:rsidR="0039377E" w:rsidRDefault="0039377E" w:rsidP="00A7657A">
      <w:pPr>
        <w:jc w:val="center"/>
        <w:rPr>
          <w:rFonts w:ascii="Comic Sans MS" w:hAnsi="Comic Sans MS"/>
          <w:b/>
          <w:sz w:val="28"/>
          <w:szCs w:val="28"/>
        </w:rPr>
      </w:pPr>
    </w:p>
    <w:p w:rsidR="00A7657A" w:rsidRDefault="00A7657A" w:rsidP="00A7657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Carte d’aujourd’hui en 2013</w:t>
      </w:r>
    </w:p>
    <w:p w:rsidR="0039377E" w:rsidRDefault="0039377E" w:rsidP="00A7657A">
      <w:pPr>
        <w:jc w:val="center"/>
        <w:rPr>
          <w:rFonts w:ascii="Comic Sans MS" w:hAnsi="Comic Sans MS"/>
          <w:b/>
          <w:sz w:val="28"/>
          <w:szCs w:val="28"/>
        </w:rPr>
      </w:pPr>
    </w:p>
    <w:p w:rsidR="00A7657A" w:rsidRPr="00A7657A" w:rsidRDefault="00A7657A" w:rsidP="00A7657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>
            <wp:extent cx="6294043" cy="5771806"/>
            <wp:effectExtent l="0" t="0" r="0" b="635"/>
            <wp:docPr id="3" name="Picture 3" descr="http://pvtistes.net/forum/attachments/generalites-sur-lemploi-370/19613d1368814888-la-route-vers-la-residence-permanente-par-le-travail-en-regions-autres-que-montreal-carte-des-regions-du-queb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vtistes.net/forum/attachments/generalites-sur-lemploi-370/19613d1368814888-la-route-vers-la-residence-permanente-par-le-travail-en-regions-autres-que-montreal-carte-des-regions-du-quebe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31" cy="5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57A" w:rsidRPr="00A7657A" w:rsidSect="00393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8C" w:rsidRDefault="0023618C" w:rsidP="00A7657A">
      <w:pPr>
        <w:spacing w:after="0" w:line="240" w:lineRule="auto"/>
      </w:pPr>
      <w:r>
        <w:separator/>
      </w:r>
    </w:p>
  </w:endnote>
  <w:endnote w:type="continuationSeparator" w:id="0">
    <w:p w:rsidR="0023618C" w:rsidRDefault="0023618C" w:rsidP="00A7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80" w:rsidRDefault="002274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7A" w:rsidRPr="00A7657A" w:rsidRDefault="00A7657A">
    <w:pPr>
      <w:pStyle w:val="Footer"/>
      <w:rPr>
        <w:i/>
      </w:rPr>
    </w:pPr>
    <w:r w:rsidRPr="00A7657A">
      <w:rPr>
        <w:i/>
      </w:rPr>
      <w:t xml:space="preserve">Sources des images : Google, </w:t>
    </w:r>
    <w:proofErr w:type="spellStart"/>
    <w:r w:rsidRPr="00A7657A">
      <w:rPr>
        <w:i/>
      </w:rPr>
      <w:t>Récitus</w:t>
    </w:r>
    <w:proofErr w:type="spellEnd"/>
    <w:r w:rsidRPr="00A7657A">
      <w:rPr>
        <w:i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80" w:rsidRDefault="00227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8C" w:rsidRDefault="0023618C" w:rsidP="00A7657A">
      <w:pPr>
        <w:spacing w:after="0" w:line="240" w:lineRule="auto"/>
      </w:pPr>
      <w:r>
        <w:separator/>
      </w:r>
    </w:p>
  </w:footnote>
  <w:footnote w:type="continuationSeparator" w:id="0">
    <w:p w:rsidR="0023618C" w:rsidRDefault="0023618C" w:rsidP="00A7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80" w:rsidRDefault="002274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80" w:rsidRDefault="002274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80" w:rsidRDefault="002274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7657A"/>
    <w:rsid w:val="000D5C49"/>
    <w:rsid w:val="00227480"/>
    <w:rsid w:val="0023618C"/>
    <w:rsid w:val="0039377E"/>
    <w:rsid w:val="004B13EE"/>
    <w:rsid w:val="004C79B1"/>
    <w:rsid w:val="005B72DC"/>
    <w:rsid w:val="00A7657A"/>
    <w:rsid w:val="00B0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5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7A"/>
  </w:style>
  <w:style w:type="paragraph" w:styleId="Footer">
    <w:name w:val="footer"/>
    <w:basedOn w:val="Normal"/>
    <w:link w:val="FooterChar"/>
    <w:uiPriority w:val="99"/>
    <w:unhideWhenUsed/>
    <w:rsid w:val="00A765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5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7A"/>
  </w:style>
  <w:style w:type="paragraph" w:styleId="Footer">
    <w:name w:val="footer"/>
    <w:basedOn w:val="Normal"/>
    <w:link w:val="FooterChar"/>
    <w:uiPriority w:val="99"/>
    <w:unhideWhenUsed/>
    <w:rsid w:val="00A765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Beaulieu</dc:creator>
  <cp:lastModifiedBy>Anne-Julie Fortin</cp:lastModifiedBy>
  <cp:revision>2</cp:revision>
  <dcterms:created xsi:type="dcterms:W3CDTF">2013-12-12T22:39:00Z</dcterms:created>
  <dcterms:modified xsi:type="dcterms:W3CDTF">2013-12-12T22:39:00Z</dcterms:modified>
</cp:coreProperties>
</file>